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drawing>
          <wp:inline distB="0" distT="0" distL="0" distR="0">
            <wp:extent cx="5693614" cy="1257665"/>
            <wp:effectExtent b="0" l="0" r="0" t="0"/>
            <wp:docPr descr="http://community-renewables.org/wp-content/uploads/2012/09/cropped-cropped-CREA-header-gradient_finished-1.jpg" id="1" name="image1.jpg"/>
            <a:graphic>
              <a:graphicData uri="http://schemas.openxmlformats.org/drawingml/2006/picture">
                <pic:pic>
                  <pic:nvPicPr>
                    <pic:cNvPr descr="http://community-renewables.org/wp-content/uploads/2012/09/cropped-cropped-CREA-header-gradient_finished-1.jpg" id="0" name="image1.jpg"/>
                    <pic:cNvPicPr preferRelativeResize="0"/>
                  </pic:nvPicPr>
                  <pic:blipFill>
                    <a:blip r:embed="rId6"/>
                    <a:srcRect b="0" l="0" r="0" t="0"/>
                    <a:stretch>
                      <a:fillRect/>
                    </a:stretch>
                  </pic:blipFill>
                  <pic:spPr>
                    <a:xfrm>
                      <a:off x="0" y="0"/>
                      <a:ext cx="5693614" cy="12576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ind w:left="0" w:firstLine="0"/>
        <w:rPr>
          <w:rFonts w:ascii="Calibri" w:cs="Calibri" w:eastAsia="Calibri" w:hAnsi="Calibri"/>
          <w:b w:val="1"/>
          <w:color w:val="38761d"/>
          <w:sz w:val="22"/>
          <w:szCs w:val="22"/>
        </w:rPr>
      </w:pPr>
      <w:hyperlink r:id="rId7">
        <w:r w:rsidDel="00000000" w:rsidR="00000000" w:rsidRPr="00000000">
          <w:rPr>
            <w:rFonts w:ascii="Calibri" w:cs="Calibri" w:eastAsia="Calibri" w:hAnsi="Calibri"/>
            <w:b w:val="1"/>
            <w:color w:val="38761d"/>
            <w:sz w:val="22"/>
            <w:szCs w:val="22"/>
            <w:u w:val="single"/>
            <w:rtl w:val="0"/>
          </w:rPr>
          <w:t xml:space="preserve">www.community-renewables.or</w:t>
        </w:r>
      </w:hyperlink>
      <w:r w:rsidDel="00000000" w:rsidR="00000000" w:rsidRPr="00000000">
        <w:rPr>
          <w:rFonts w:ascii="Calibri" w:cs="Calibri" w:eastAsia="Calibri" w:hAnsi="Calibri"/>
          <w:b w:val="1"/>
          <w:color w:val="38761d"/>
          <w:sz w:val="22"/>
          <w:szCs w:val="22"/>
          <w:rtl w:val="0"/>
        </w:rPr>
        <w:t xml:space="preserve">g</w:t>
      </w:r>
      <w:r w:rsidDel="00000000" w:rsidR="00000000" w:rsidRPr="00000000">
        <w:rPr>
          <w:rtl w:val="0"/>
        </w:rPr>
      </w:r>
    </w:p>
    <w:p w:rsidR="00000000" w:rsidDel="00000000" w:rsidP="00000000" w:rsidRDefault="00000000" w:rsidRPr="00000000" w14:paraId="00000004">
      <w:pPr>
        <w:pageBreakBefore w:val="0"/>
        <w:ind w:left="0" w:firstLine="0"/>
        <w:rPr>
          <w:rFonts w:ascii="Calibri" w:cs="Calibri" w:eastAsia="Calibri" w:hAnsi="Calibri"/>
          <w:b w:val="1"/>
          <w:color w:val="274e13"/>
          <w:sz w:val="22"/>
          <w:szCs w:val="22"/>
        </w:rPr>
      </w:pPr>
      <w:r w:rsidDel="00000000" w:rsidR="00000000" w:rsidRPr="00000000">
        <w:rPr>
          <w:rtl w:val="0"/>
        </w:rPr>
      </w:r>
    </w:p>
    <w:p w:rsidR="00000000" w:rsidDel="00000000" w:rsidP="00000000" w:rsidRDefault="00000000" w:rsidRPr="00000000" w14:paraId="00000005">
      <w:pPr>
        <w:pageBreakBefore w:val="0"/>
        <w:ind w:left="0" w:firstLine="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LINKS to ODOE Website: Study and Programs</w:t>
      </w:r>
    </w:p>
    <w:p w:rsidR="00000000" w:rsidDel="00000000" w:rsidP="00000000" w:rsidRDefault="00000000" w:rsidRPr="00000000" w14:paraId="00000006">
      <w:pPr>
        <w:spacing w:line="276" w:lineRule="auto"/>
        <w:rPr>
          <w:rFonts w:ascii="Calibri" w:cs="Calibri" w:eastAsia="Calibri" w:hAnsi="Calibri"/>
          <w:sz w:val="17"/>
          <w:szCs w:val="17"/>
          <w:u w:val="single"/>
        </w:rPr>
      </w:pPr>
      <w:r w:rsidDel="00000000" w:rsidR="00000000" w:rsidRPr="00000000">
        <w:rPr>
          <w:rtl w:val="0"/>
        </w:rPr>
      </w:r>
    </w:p>
    <w:p w:rsidR="00000000" w:rsidDel="00000000" w:rsidP="00000000" w:rsidRDefault="00000000" w:rsidRPr="00000000" w14:paraId="00000007">
      <w:pPr>
        <w:ind w:left="120" w:right="1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08">
      <w:pPr>
        <w:ind w:left="120" w:right="120" w:firstLine="0"/>
        <w:rPr>
          <w:rFonts w:ascii="Arial" w:cs="Arial" w:eastAsia="Arial" w:hAnsi="Arial"/>
          <w:color w:val="1155cc"/>
          <w:u w:val="single"/>
        </w:rPr>
      </w:pPr>
      <w:hyperlink r:id="rId8">
        <w:r w:rsidDel="00000000" w:rsidR="00000000" w:rsidRPr="00000000">
          <w:rPr>
            <w:rFonts w:ascii="Arial" w:cs="Arial" w:eastAsia="Arial" w:hAnsi="Arial"/>
            <w:color w:val="1155cc"/>
            <w:u w:val="single"/>
            <w:rtl w:val="0"/>
          </w:rPr>
          <w:t xml:space="preserve">State of Oregon: DATA &amp; REPORTS - Small-Scale Renewable Energy Projects Study</w:t>
        </w:r>
      </w:hyperlink>
      <w:r w:rsidDel="00000000" w:rsidR="00000000" w:rsidRPr="00000000">
        <w:rPr>
          <w:rtl w:val="0"/>
        </w:rPr>
      </w:r>
    </w:p>
    <w:p w:rsidR="00000000" w:rsidDel="00000000" w:rsidP="00000000" w:rsidRDefault="00000000" w:rsidRPr="00000000" w14:paraId="00000009">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0A">
      <w:pPr>
        <w:ind w:left="120" w:right="120" w:firstLine="0"/>
        <w:rPr>
          <w:rFonts w:ascii="Arial" w:cs="Arial" w:eastAsia="Arial" w:hAnsi="Arial"/>
          <w:color w:val="1155cc"/>
          <w:u w:val="single"/>
        </w:rPr>
      </w:pPr>
      <w:hyperlink r:id="rId9">
        <w:r w:rsidDel="00000000" w:rsidR="00000000" w:rsidRPr="00000000">
          <w:rPr>
            <w:rFonts w:ascii="Arial" w:cs="Arial" w:eastAsia="Arial" w:hAnsi="Arial"/>
            <w:color w:val="1155cc"/>
            <w:u w:val="single"/>
            <w:rtl w:val="0"/>
          </w:rPr>
          <w:t xml:space="preserve">Possible Placeholder Concept Oregon Solar + Storage Rebate Program</w:t>
        </w:r>
      </w:hyperlink>
      <w:r w:rsidDel="00000000" w:rsidR="00000000" w:rsidRPr="00000000">
        <w:rPr>
          <w:rtl w:val="0"/>
        </w:rPr>
      </w:r>
    </w:p>
    <w:p w:rsidR="00000000" w:rsidDel="00000000" w:rsidP="00000000" w:rsidRDefault="00000000" w:rsidRPr="00000000" w14:paraId="0000000B">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0C">
      <w:pPr>
        <w:ind w:left="120" w:right="120" w:firstLine="0"/>
        <w:rPr>
          <w:rFonts w:ascii="Arial" w:cs="Arial" w:eastAsia="Arial" w:hAnsi="Arial"/>
          <w:color w:val="1155cc"/>
          <w:u w:val="single"/>
        </w:rPr>
      </w:pPr>
      <w:hyperlink r:id="rId10">
        <w:r w:rsidDel="00000000" w:rsidR="00000000" w:rsidRPr="00000000">
          <w:rPr>
            <w:rFonts w:ascii="Arial" w:cs="Arial" w:eastAsia="Arial" w:hAnsi="Arial"/>
            <w:color w:val="1155cc"/>
            <w:u w:val="single"/>
            <w:rtl w:val="0"/>
          </w:rPr>
          <w:t xml:space="preserve">State of Oregon: INCENTIVES - Oregon Solar + Storage Rebate Program</w:t>
        </w:r>
      </w:hyperlink>
      <w:r w:rsidDel="00000000" w:rsidR="00000000" w:rsidRPr="00000000">
        <w:rPr>
          <w:rtl w:val="0"/>
        </w:rPr>
      </w:r>
    </w:p>
    <w:p w:rsidR="00000000" w:rsidDel="00000000" w:rsidP="00000000" w:rsidRDefault="00000000" w:rsidRPr="00000000" w14:paraId="0000000D">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0E">
      <w:pPr>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Announcement: Invitation to Listening Sessions on Possible 2023 Legislation (ODOE)</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Form to sign up: </w:t>
      </w:r>
      <w:hyperlink r:id="rId11">
        <w:r w:rsidDel="00000000" w:rsidR="00000000" w:rsidRPr="00000000">
          <w:rPr>
            <w:rFonts w:ascii="Calibri" w:cs="Calibri" w:eastAsia="Calibri" w:hAnsi="Calibri"/>
            <w:color w:val="1155cc"/>
            <w:u w:val="single"/>
            <w:rtl w:val="0"/>
          </w:rPr>
          <w:t xml:space="preserve">https://forms.office.com/pages/responsepage.aspx?id=Mmk_qnz6tEegzqWYytFhzyNMhtDSPa1Bn1-LYZ3rCv9UOUVWVUkyOEJTT0FHSzNQS0VLU01PQVZQVy4u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On behalf of the Department of Energy, I am inviting you to a listening session on our possible legislative concepts for the 2023 session. We want to hear from organizations representing environmental justice communities, which includes the rural communities that you know so well, about our possible legislative concepts from the start, and learn how they can be drafted or implemented to be most useful for all Oregonians. You can find </w:t>
      </w:r>
      <w:hyperlink r:id="rId12">
        <w:r w:rsidDel="00000000" w:rsidR="00000000" w:rsidRPr="00000000">
          <w:rPr>
            <w:rFonts w:ascii="Calibri" w:cs="Calibri" w:eastAsia="Calibri" w:hAnsi="Calibri"/>
            <w:color w:val="0563c1"/>
            <w:u w:val="single"/>
            <w:rtl w:val="0"/>
          </w:rPr>
          <w:t xml:space="preserve">a summary of the two draft agency LCs here</w:t>
        </w:r>
      </w:hyperlink>
      <w:r w:rsidDel="00000000" w:rsidR="00000000" w:rsidRPr="00000000">
        <w:rPr>
          <w:rFonts w:ascii="Calibri" w:cs="Calibri" w:eastAsia="Calibri" w:hAnsi="Calibri"/>
          <w:color w:val="222222"/>
          <w:rtl w:val="0"/>
        </w:rPr>
        <w:t xml:space="preserve">. In short, we are potentially introducing two bills. One would extend the </w:t>
      </w:r>
      <w:hyperlink r:id="rId13">
        <w:r w:rsidDel="00000000" w:rsidR="00000000" w:rsidRPr="00000000">
          <w:rPr>
            <w:rFonts w:ascii="Calibri" w:cs="Calibri" w:eastAsia="Calibri" w:hAnsi="Calibri"/>
            <w:color w:val="0563c1"/>
            <w:u w:val="single"/>
            <w:rtl w:val="0"/>
          </w:rPr>
          <w:t xml:space="preserve">Oregon Solar + Storage Rebate Program</w:t>
        </w:r>
      </w:hyperlink>
      <w:r w:rsidDel="00000000" w:rsidR="00000000" w:rsidRPr="00000000">
        <w:rPr>
          <w:rFonts w:ascii="Calibri" w:cs="Calibri" w:eastAsia="Calibri" w:hAnsi="Calibri"/>
          <w:color w:val="222222"/>
          <w:rtl w:val="0"/>
        </w:rPr>
        <w:t xml:space="preserve"> for another five years and we are interested in how that program could better serve your community. The other is a more wide open idea – we want to see how we can better support environmental justice communities in applying for state and federal energy dollars and engaging in energy decision-making, and we want to start with your ideas for how we can do that. I think you would have a lot to add to the conversation.</w:t>
      </w:r>
    </w:p>
    <w:p w:rsidR="00000000" w:rsidDel="00000000" w:rsidP="00000000" w:rsidRDefault="00000000" w:rsidRPr="00000000" w14:paraId="00000013">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4">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We are offering two virtual listening sessions to foster conversation in a group setting:</w:t>
      </w:r>
    </w:p>
    <w:p w:rsidR="00000000" w:rsidDel="00000000" w:rsidP="00000000" w:rsidRDefault="00000000" w:rsidRPr="00000000" w14:paraId="00000015">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6">
      <w:pPr>
        <w:numPr>
          <w:ilvl w:val="0"/>
          <w:numId w:val="1"/>
        </w:numPr>
        <w:spacing w:line="276" w:lineRule="auto"/>
        <w:ind w:left="132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Tuesday, May 17</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from 2-3pm</w:t>
      </w:r>
    </w:p>
    <w:p w:rsidR="00000000" w:rsidDel="00000000" w:rsidP="00000000" w:rsidRDefault="00000000" w:rsidRPr="00000000" w14:paraId="00000017">
      <w:pPr>
        <w:numPr>
          <w:ilvl w:val="0"/>
          <w:numId w:val="1"/>
        </w:numPr>
        <w:spacing w:line="276" w:lineRule="auto"/>
        <w:ind w:left="132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Friday, May 20</w:t>
      </w:r>
      <w:r w:rsidDel="00000000" w:rsidR="00000000" w:rsidRPr="00000000">
        <w:rPr>
          <w:rFonts w:ascii="Calibri" w:cs="Calibri" w:eastAsia="Calibri" w:hAnsi="Calibri"/>
          <w:color w:val="222222"/>
          <w:vertAlign w:val="superscript"/>
          <w:rtl w:val="0"/>
        </w:rPr>
        <w:t xml:space="preserve">th</w:t>
      </w:r>
      <w:r w:rsidDel="00000000" w:rsidR="00000000" w:rsidRPr="00000000">
        <w:rPr>
          <w:rFonts w:ascii="Calibri" w:cs="Calibri" w:eastAsia="Calibri" w:hAnsi="Calibri"/>
          <w:color w:val="222222"/>
          <w:rtl w:val="0"/>
        </w:rPr>
        <w:t xml:space="preserve"> from 11am-12pm</w:t>
      </w:r>
    </w:p>
    <w:p w:rsidR="00000000" w:rsidDel="00000000" w:rsidP="00000000" w:rsidRDefault="00000000" w:rsidRPr="00000000" w14:paraId="00000018">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9">
      <w:pPr>
        <w:ind w:left="600" w:right="600" w:firstLine="0"/>
        <w:rPr>
          <w:rFonts w:ascii="Calibri" w:cs="Calibri" w:eastAsia="Calibri" w:hAnsi="Calibri"/>
          <w:color w:val="222222"/>
        </w:rPr>
      </w:pPr>
      <w:hyperlink r:id="rId14">
        <w:r w:rsidDel="00000000" w:rsidR="00000000" w:rsidRPr="00000000">
          <w:rPr>
            <w:rFonts w:ascii="Calibri" w:cs="Calibri" w:eastAsia="Calibri" w:hAnsi="Calibri"/>
            <w:color w:val="1155cc"/>
            <w:u w:val="single"/>
            <w:rtl w:val="0"/>
          </w:rPr>
          <w:t xml:space="preserve">Please click here to register for the option that works best for you</w:t>
        </w:r>
      </w:hyperlink>
      <w:r w:rsidDel="00000000" w:rsidR="00000000" w:rsidRPr="00000000">
        <w:rPr>
          <w:rFonts w:ascii="Calibri" w:cs="Calibri" w:eastAsia="Calibri" w:hAnsi="Calibri"/>
          <w:color w:val="222222"/>
          <w:rtl w:val="0"/>
        </w:rPr>
        <w:t xml:space="preserve">, or just email me back, and I will get you a meeting request. </w:t>
      </w:r>
      <w:r w:rsidDel="00000000" w:rsidR="00000000" w:rsidRPr="00000000">
        <w:rPr>
          <w:rFonts w:ascii="Calibri" w:cs="Calibri" w:eastAsia="Calibri" w:hAnsi="Calibri"/>
          <w:i w:val="1"/>
          <w:color w:val="222222"/>
          <w:rtl w:val="0"/>
        </w:rPr>
        <w:t xml:space="preserve">Please feel free to spread the word</w:t>
      </w:r>
      <w:r w:rsidDel="00000000" w:rsidR="00000000" w:rsidRPr="00000000">
        <w:rPr>
          <w:rFonts w:ascii="Calibri" w:cs="Calibri" w:eastAsia="Calibri" w:hAnsi="Calibri"/>
          <w:color w:val="222222"/>
          <w:rtl w:val="0"/>
        </w:rPr>
        <w:t xml:space="preserve"> to others in your organization or community that you think would be interested. If you cannot make it to either of these, then please let me know if you are interested in meeting with me one-on-one and we can put something together. </w:t>
      </w:r>
    </w:p>
    <w:p w:rsidR="00000000" w:rsidDel="00000000" w:rsidP="00000000" w:rsidRDefault="00000000" w:rsidRPr="00000000" w14:paraId="0000001A">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B">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You are also welcome to respond in writing to the questions we plan to ask:</w:t>
      </w:r>
    </w:p>
    <w:p w:rsidR="00000000" w:rsidDel="00000000" w:rsidP="00000000" w:rsidRDefault="00000000" w:rsidRPr="00000000" w14:paraId="0000001C">
      <w:pPr>
        <w:numPr>
          <w:ilvl w:val="1"/>
          <w:numId w:val="2"/>
        </w:numPr>
        <w:spacing w:line="263.99999346051897" w:lineRule="auto"/>
        <w:ind w:left="204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How would you or organizations you work with feel more supported in applying for state and federal energy dollars?</w:t>
      </w:r>
    </w:p>
    <w:p w:rsidR="00000000" w:rsidDel="00000000" w:rsidP="00000000" w:rsidRDefault="00000000" w:rsidRPr="00000000" w14:paraId="0000001D">
      <w:pPr>
        <w:numPr>
          <w:ilvl w:val="1"/>
          <w:numId w:val="2"/>
        </w:numPr>
        <w:spacing w:line="263.99999346051897" w:lineRule="auto"/>
        <w:ind w:left="204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What are barriers that you see in state programs that prevent your community from feeling like this is a program for them?</w:t>
      </w:r>
    </w:p>
    <w:p w:rsidR="00000000" w:rsidDel="00000000" w:rsidP="00000000" w:rsidRDefault="00000000" w:rsidRPr="00000000" w14:paraId="0000001E">
      <w:pPr>
        <w:numPr>
          <w:ilvl w:val="1"/>
          <w:numId w:val="2"/>
        </w:numPr>
        <w:spacing w:line="263.99999346051897" w:lineRule="auto"/>
        <w:ind w:left="204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Where would you most like to see federal energy dollars go to most benefit your communities?</w:t>
      </w:r>
    </w:p>
    <w:p w:rsidR="00000000" w:rsidDel="00000000" w:rsidP="00000000" w:rsidRDefault="00000000" w:rsidRPr="00000000" w14:paraId="0000001F">
      <w:pPr>
        <w:numPr>
          <w:ilvl w:val="1"/>
          <w:numId w:val="2"/>
        </w:numPr>
        <w:spacing w:line="263.99999346051897" w:lineRule="auto"/>
        <w:ind w:left="2040" w:right="600" w:hanging="360"/>
        <w:rPr>
          <w:rFonts w:ascii="Calibri" w:cs="Calibri" w:eastAsia="Calibri" w:hAnsi="Calibri"/>
          <w:sz w:val="22"/>
          <w:szCs w:val="22"/>
        </w:rPr>
      </w:pPr>
      <w:r w:rsidDel="00000000" w:rsidR="00000000" w:rsidRPr="00000000">
        <w:rPr>
          <w:rFonts w:ascii="Calibri" w:cs="Calibri" w:eastAsia="Calibri" w:hAnsi="Calibri"/>
          <w:color w:val="222222"/>
          <w:rtl w:val="0"/>
        </w:rPr>
        <w:t xml:space="preserve">What are the best ways to spread the word about opportunities for energy incentives in your community?</w:t>
      </w:r>
    </w:p>
    <w:p w:rsidR="00000000" w:rsidDel="00000000" w:rsidP="00000000" w:rsidRDefault="00000000" w:rsidRPr="00000000" w14:paraId="00000020">
      <w:pPr>
        <w:spacing w:line="263.99999346051897" w:lineRule="auto"/>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1">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Thank you for your consideration, please engage in the way that works best given your own busy schedule,</w:t>
      </w:r>
    </w:p>
    <w:p w:rsidR="00000000" w:rsidDel="00000000" w:rsidP="00000000" w:rsidRDefault="00000000" w:rsidRPr="00000000" w14:paraId="00000022">
      <w:pPr>
        <w:ind w:left="600" w:right="60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-Christy</w:t>
      </w:r>
    </w:p>
    <w:p w:rsidR="00000000" w:rsidDel="00000000" w:rsidP="00000000" w:rsidRDefault="00000000" w:rsidRPr="00000000" w14:paraId="00000023">
      <w:pPr>
        <w:ind w:left="600" w:right="60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24">
      <w:pPr>
        <w:ind w:left="600" w:right="60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tbl>
      <w:tblPr>
        <w:tblStyle w:val="Table1"/>
        <w:tblW w:w="936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2.4719101123596"/>
        <w:gridCol w:w="7427.528089887641"/>
        <w:tblGridChange w:id="0">
          <w:tblGrid>
            <w:gridCol w:w="1932.4719101123596"/>
            <w:gridCol w:w="7427.528089887641"/>
          </w:tblGrid>
        </w:tblGridChange>
      </w:tblGrid>
      <w:tr>
        <w:trPr>
          <w:cantSplit w:val="0"/>
          <w:trHeight w:val="2490" w:hRule="atLeast"/>
          <w:tblHeader w:val="0"/>
        </w:trPr>
        <w:tc>
          <w:tcPr>
            <w:tcMar>
              <w:top w:w="100.0" w:type="dxa"/>
              <w:left w:w="80.0" w:type="dxa"/>
              <w:bottom w:w="100.0" w:type="dxa"/>
              <w:right w:w="80.0" w:type="dxa"/>
            </w:tcMar>
            <w:vAlign w:val="top"/>
          </w:tcPr>
          <w:p w:rsidR="00000000" w:rsidDel="00000000" w:rsidP="00000000" w:rsidRDefault="00000000" w:rsidRPr="00000000" w14:paraId="00000025">
            <w:pPr>
              <w:rPr>
                <w:rFonts w:ascii="Calibri" w:cs="Calibri" w:eastAsia="Calibri" w:hAnsi="Calibri"/>
                <w:color w:val="222222"/>
                <w:sz w:val="22"/>
                <w:szCs w:val="22"/>
              </w:rPr>
            </w:pPr>
            <w:r w:rsidDel="00000000" w:rsidR="00000000" w:rsidRPr="00000000">
              <w:rPr>
                <w:rtl w:val="0"/>
              </w:rPr>
            </w:r>
          </w:p>
        </w:tc>
        <w:tc>
          <w:tcPr>
            <w:tcMar>
              <w:top w:w="100.0" w:type="dxa"/>
              <w:left w:w="80.0" w:type="dxa"/>
              <w:bottom w:w="100.0" w:type="dxa"/>
              <w:right w:w="80.0" w:type="dxa"/>
            </w:tcMar>
            <w:vAlign w:val="top"/>
          </w:tcPr>
          <w:p w:rsidR="00000000" w:rsidDel="00000000" w:rsidP="00000000" w:rsidRDefault="00000000" w:rsidRPr="00000000" w14:paraId="00000026">
            <w:pPr>
              <w:rPr>
                <w:rFonts w:ascii="Calibri" w:cs="Calibri" w:eastAsia="Calibri" w:hAnsi="Calibri"/>
                <w:color w:val="222222"/>
                <w:sz w:val="26"/>
                <w:szCs w:val="26"/>
              </w:rPr>
            </w:pPr>
            <w:r w:rsidDel="00000000" w:rsidR="00000000" w:rsidRPr="00000000">
              <w:rPr>
                <w:rFonts w:ascii="Calibri" w:cs="Calibri" w:eastAsia="Calibri" w:hAnsi="Calibri"/>
                <w:b w:val="1"/>
                <w:color w:val="222222"/>
                <w:sz w:val="26"/>
                <w:szCs w:val="26"/>
                <w:rtl w:val="0"/>
              </w:rPr>
              <w:t xml:space="preserve">Christy Splitt</w:t>
            </w:r>
            <w:r w:rsidDel="00000000" w:rsidR="00000000" w:rsidRPr="00000000">
              <w:rPr>
                <w:rFonts w:ascii="Calibri" w:cs="Calibri" w:eastAsia="Calibri" w:hAnsi="Calibri"/>
                <w:color w:val="222222"/>
                <w:sz w:val="26"/>
                <w:szCs w:val="26"/>
                <w:rtl w:val="0"/>
              </w:rPr>
              <w:t xml:space="preserve"> (she/her)</w:t>
            </w:r>
          </w:p>
          <w:p w:rsidR="00000000" w:rsidDel="00000000" w:rsidP="00000000" w:rsidRDefault="00000000" w:rsidRPr="00000000" w14:paraId="00000027">
            <w:pPr>
              <w:rPr>
                <w:rFonts w:ascii="Calibri" w:cs="Calibri" w:eastAsia="Calibri" w:hAnsi="Calibri"/>
                <w:i w:val="1"/>
                <w:color w:val="222222"/>
                <w:sz w:val="26"/>
                <w:szCs w:val="26"/>
              </w:rPr>
            </w:pPr>
            <w:r w:rsidDel="00000000" w:rsidR="00000000" w:rsidRPr="00000000">
              <w:rPr>
                <w:rFonts w:ascii="Calibri" w:cs="Calibri" w:eastAsia="Calibri" w:hAnsi="Calibri"/>
                <w:i w:val="1"/>
                <w:color w:val="222222"/>
                <w:sz w:val="26"/>
                <w:szCs w:val="26"/>
                <w:rtl w:val="0"/>
              </w:rPr>
              <w:t xml:space="preserve">Government Relations Coordinator</w:t>
            </w:r>
          </w:p>
          <w:p w:rsidR="00000000" w:rsidDel="00000000" w:rsidP="00000000" w:rsidRDefault="00000000" w:rsidRPr="00000000" w14:paraId="00000028">
            <w:pPr>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rtl w:val="0"/>
              </w:rPr>
              <w:t xml:space="preserve">550 Capitol St. NE | Salem, OR 97301</w:t>
            </w:r>
          </w:p>
          <w:p w:rsidR="00000000" w:rsidDel="00000000" w:rsidP="00000000" w:rsidRDefault="00000000" w:rsidRPr="00000000" w14:paraId="00000029">
            <w:pPr>
              <w:rPr>
                <w:rFonts w:ascii="Calibri" w:cs="Calibri" w:eastAsia="Calibri" w:hAnsi="Calibri"/>
                <w:color w:val="222222"/>
                <w:sz w:val="26"/>
                <w:szCs w:val="26"/>
              </w:rPr>
            </w:pPr>
            <w:r w:rsidDel="00000000" w:rsidR="00000000" w:rsidRPr="00000000">
              <w:rPr>
                <w:rFonts w:ascii="Calibri" w:cs="Calibri" w:eastAsia="Calibri" w:hAnsi="Calibri"/>
                <w:color w:val="222222"/>
                <w:sz w:val="26"/>
                <w:szCs w:val="26"/>
                <w:rtl w:val="0"/>
              </w:rPr>
              <w:t xml:space="preserve">Cell: 503-510-4473</w:t>
            </w:r>
          </w:p>
          <w:p w:rsidR="00000000" w:rsidDel="00000000" w:rsidP="00000000" w:rsidRDefault="00000000" w:rsidRPr="00000000" w14:paraId="0000002A">
            <w:pPr>
              <w:rPr>
                <w:rFonts w:ascii="Calibri" w:cs="Calibri" w:eastAsia="Calibri" w:hAnsi="Calibri"/>
                <w:color w:val="0563c1"/>
                <w:sz w:val="26"/>
                <w:szCs w:val="26"/>
              </w:rPr>
            </w:pPr>
            <w:r w:rsidDel="00000000" w:rsidR="00000000" w:rsidRPr="00000000">
              <w:rPr>
                <w:rFonts w:ascii="Calibri" w:cs="Calibri" w:eastAsia="Calibri" w:hAnsi="Calibri"/>
                <w:color w:val="0563c1"/>
                <w:sz w:val="26"/>
                <w:szCs w:val="26"/>
                <w:rtl w:val="0"/>
              </w:rPr>
              <w:t xml:space="preserve">christy.splitt@energy.oregon.gov</w:t>
            </w:r>
          </w:p>
          <w:p w:rsidR="00000000" w:rsidDel="00000000" w:rsidP="00000000" w:rsidRDefault="00000000" w:rsidRPr="00000000" w14:paraId="0000002B">
            <w:pPr>
              <w:spacing w:after="240" w:lineRule="auto"/>
              <w:ind w:left="600" w:right="600" w:firstLine="0"/>
              <w:rPr>
                <w:rFonts w:ascii="Calibri" w:cs="Calibri" w:eastAsia="Calibri" w:hAnsi="Calibri"/>
                <w:color w:val="0563c1"/>
                <w:sz w:val="26"/>
                <w:szCs w:val="26"/>
              </w:rPr>
            </w:pPr>
            <w:r w:rsidDel="00000000" w:rsidR="00000000" w:rsidRPr="00000000">
              <w:rPr>
                <w:rtl w:val="0"/>
              </w:rPr>
            </w:r>
          </w:p>
        </w:tc>
      </w:tr>
    </w:tbl>
    <w:p w:rsidR="00000000" w:rsidDel="00000000" w:rsidP="00000000" w:rsidRDefault="00000000" w:rsidRPr="00000000" w14:paraId="0000002C">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2F">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0">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1">
      <w:pPr>
        <w:ind w:left="120" w:right="120" w:firstLine="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u w:val="singl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rFonts w:ascii="Arial" w:cs="Arial" w:eastAsia="Arial" w:hAnsi="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office.com/pages/responsepage.aspx?id=Mmk_qnz6tEegzqWYytFhzyNMhtDSPa1Bn1-LYZ3rCv9UOUVWVUkyOEJTT0FHSzNQS0VLU01PQVZQVy4u" TargetMode="External"/><Relationship Id="rId10" Type="http://schemas.openxmlformats.org/officeDocument/2006/relationships/hyperlink" Target="https://www.oregon.gov/energy/Incentives/Pages/Solar-Storage-Rebate-Program.aspx" TargetMode="External"/><Relationship Id="rId13" Type="http://schemas.openxmlformats.org/officeDocument/2006/relationships/hyperlink" Target="https://www.oregon.gov/energy/Incentives/Pages/Solar-Storage-Rebate-Program.aspx" TargetMode="External"/><Relationship Id="rId12" Type="http://schemas.openxmlformats.org/officeDocument/2006/relationships/hyperlink" Target="https://www.oregon.gov/energy/About-Us/Documents/2023-DRAFT-ODOE-Legislative-Concept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egon.gov/energy/About-Us/Documents/2023-DRAFT-ODOE-Legislative-Concepts.pdf" TargetMode="External"/><Relationship Id="rId14" Type="http://schemas.openxmlformats.org/officeDocument/2006/relationships/hyperlink" Target="https://forms.office.com/g/utDjGkBd7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mmunity-renewables.org" TargetMode="External"/><Relationship Id="rId8" Type="http://schemas.openxmlformats.org/officeDocument/2006/relationships/hyperlink" Target="https://www.oregon.gov/energy/Data-and-Reports/Pages/SSREP-Stu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