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Executive Committee</w:t>
      </w:r>
    </w:p>
    <w:p w:rsidR="00000000" w:rsidDel="00000000" w:rsidP="00000000" w:rsidRDefault="00000000" w:rsidRPr="00000000" w14:paraId="0000000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7.8</w:t>
      </w:r>
      <w:r w:rsidDel="00000000" w:rsidR="00000000" w:rsidRPr="00000000">
        <w:rPr>
          <w:rFonts w:ascii="Calibri" w:cs="Calibri" w:eastAsia="Calibri" w:hAnsi="Calibri"/>
          <w:sz w:val="24"/>
          <w:szCs w:val="24"/>
          <w:rtl w:val="0"/>
        </w:rPr>
        <w:t xml:space="preserve">.22</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10:00am - 1:25pm</w:t>
      </w: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Zoom Video Conference</w:t>
      </w:r>
    </w:p>
    <w:p w:rsidR="00000000" w:rsidDel="00000000" w:rsidP="00000000" w:rsidRDefault="00000000" w:rsidRPr="00000000" w14:paraId="0000000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Members Present:</w:t>
      </w:r>
      <w:r w:rsidDel="00000000" w:rsidR="00000000" w:rsidRPr="00000000">
        <w:rPr>
          <w:rFonts w:ascii="Calibri" w:cs="Calibri" w:eastAsia="Calibri" w:hAnsi="Calibri"/>
          <w:sz w:val="24"/>
          <w:szCs w:val="24"/>
          <w:rtl w:val="0"/>
        </w:rPr>
        <w:t xml:space="preserve"> Executive Chair Les Perkins, Executive Committee Vice Chair Ormand Hilderbrand (Patu Wind), Commissioner Don Russell (Morrow Co.), Steve Uffleman (City of Prineville), Judge Joe Dabulskis (Sherman Co.), Don Coats</w:t>
      </w: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Alternate Members Present: </w:t>
      </w:r>
      <w:r w:rsidDel="00000000" w:rsidR="00000000" w:rsidRPr="00000000">
        <w:rPr>
          <w:rFonts w:ascii="Calibri" w:cs="Calibri" w:eastAsia="Calibri" w:hAnsi="Calibri"/>
          <w:sz w:val="24"/>
          <w:szCs w:val="24"/>
          <w:rtl w:val="0"/>
        </w:rPr>
        <w:t xml:space="preserve">Doug Frazier (Horsepower Consulting/alternate for Steve Uffelman), David Brown (Obsidian Renewables/alternate for Don Coats)</w:t>
      </w:r>
    </w:p>
    <w:p w:rsidR="00000000" w:rsidDel="00000000" w:rsidP="00000000" w:rsidRDefault="00000000" w:rsidRPr="00000000" w14:paraId="00000009">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Committee Members Unable to Attend: </w:t>
      </w:r>
    </w:p>
    <w:p w:rsidR="00000000" w:rsidDel="00000000" w:rsidP="00000000" w:rsidRDefault="00000000" w:rsidRPr="00000000" w14:paraId="0000000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Commissioner Pat Shannon (Gilliam Co.)</w:t>
      </w:r>
    </w:p>
    <w:p w:rsidR="00000000" w:rsidDel="00000000" w:rsidP="00000000" w:rsidRDefault="00000000" w:rsidRPr="00000000" w14:paraId="0000000C">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Present: </w:t>
      </w:r>
      <w:r w:rsidDel="00000000" w:rsidR="00000000" w:rsidRPr="00000000">
        <w:rPr>
          <w:rFonts w:ascii="Calibri" w:cs="Calibri" w:eastAsia="Calibri" w:hAnsi="Calibri"/>
          <w:sz w:val="24"/>
          <w:szCs w:val="24"/>
          <w:rtl w:val="0"/>
        </w:rPr>
        <w:t xml:space="preserve">Executive Director Mike McArthur, Tess Milio (Dalton Advocacy/AOC), Mallorie Roberts (AOC), Sonja Carey (Admin Support)</w:t>
      </w:r>
      <w:r w:rsidDel="00000000" w:rsidR="00000000" w:rsidRPr="00000000">
        <w:rPr>
          <w:rtl w:val="0"/>
        </w:rPr>
      </w:r>
    </w:p>
    <w:p w:rsidR="00000000" w:rsidDel="00000000" w:rsidP="00000000" w:rsidRDefault="00000000" w:rsidRPr="00000000" w14:paraId="0000000E">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Others Present:  </w:t>
      </w:r>
      <w:r w:rsidDel="00000000" w:rsidR="00000000" w:rsidRPr="00000000">
        <w:rPr>
          <w:rFonts w:ascii="Calibri" w:cs="Calibri" w:eastAsia="Calibri" w:hAnsi="Calibri"/>
          <w:sz w:val="24"/>
          <w:szCs w:val="24"/>
          <w:rtl w:val="0"/>
        </w:rPr>
        <w:t xml:space="preserve">Alan Hickenbottom (Latitude 45), Jed Crowther (Port of Arlington), Keith Kueny (Farmers Conservation), Susan Brown (Cascade Renewables), Carol Loughlin (Cascade Renewables), Max Yoklic (NewSun Energy), Commissioner James Williams (Lake Co.), Jake Stephens (NewSun Energy), Greg Lamberg (Peterson Power Systems), Rick Kunz (Shell Energy), Michael Burdick (AOC), Lisa Morgan (Prineville City Hall), Michael Daly, Don Schwerin (Washington Rural Caucus), Judge Runnels (Harney County)</w:t>
      </w:r>
    </w:p>
    <w:p w:rsidR="00000000" w:rsidDel="00000000" w:rsidP="00000000" w:rsidRDefault="00000000" w:rsidRPr="00000000" w14:paraId="00000010">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Recording Minutes:</w:t>
      </w:r>
      <w:r w:rsidDel="00000000" w:rsidR="00000000" w:rsidRPr="00000000">
        <w:rPr>
          <w:rFonts w:ascii="Calibri" w:cs="Calibri" w:eastAsia="Calibri" w:hAnsi="Calibri"/>
          <w:sz w:val="24"/>
          <w:szCs w:val="24"/>
          <w:rtl w:val="0"/>
        </w:rPr>
        <w:t xml:space="preserve"> Sonja Carey</w:t>
      </w:r>
    </w:p>
    <w:p w:rsidR="00000000" w:rsidDel="00000000" w:rsidP="00000000" w:rsidRDefault="00000000" w:rsidRPr="00000000" w14:paraId="00000012">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Handouts/Materials</w:t>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Agenda for Exec Committee Meeting: July 8, 2022</w:t>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Exec Committee Minutes for June 10, 2022</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Financials for month of June</w:t>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Director’s Report</w:t>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Siting Principles (draft document)</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w:t>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Call to Order</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Chair Les Perkins called the meeting to order and presided over events of the meeting. Introductions were made. </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Business Meeting: Consent Agenda</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 Agenda included: </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June 10, 2022</w:t>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Financials: July, 2022</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Consent Agenda as presented</w:t>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Steve Uffelman</w:t>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Don Coats</w:t>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CREA 2022-2023 Budget Hearing</w:t>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 McArthur presented the 2022-2023 proposed budget for adoption. A draft of the budget proposal was presented also at CREA’s Exec Committee Meeting of May 13, 2022. Director McArthur highlighted any changes since the original draft. </w:t>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Old Business: Siting Principles</w:t>
      </w: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Director McArthur presented the draft of CREA’s Siting Principles for discussion. Further review and suggestions for revision is welcome from the Executive Committee and members. </w:t>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NewSun Energy</w:t>
      </w: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Jake Stephens of NewSun Energy gave a presentation on NewSun’s history and the company’s current concerns re: solar energy, transmission, local government agencies and siting. </w:t>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form a policy workgroup subcommittee, made of CREA member volunteers, appointed by Chair Perkins to address technical and strategic issues that monthly Executive Committee meetings do not allow time for, following guidelines presented in Director McArthur’s Executive Director’s Report: 7.8.22. </w:t>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by: Commissioner Russell</w:t>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Steve Uffelman</w:t>
      </w:r>
    </w:p>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 </w:t>
      </w:r>
    </w:p>
    <w:p w:rsidR="00000000" w:rsidDel="00000000" w:rsidP="00000000" w:rsidRDefault="00000000" w:rsidRPr="00000000" w14:paraId="0000003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Oregon Offshore Wind Development and Policy</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Shanon Souza, Co Founding Director and Policy Chair of Oregon Coast Energy Alliance Network (OCEAN ) and Pacific Oregon Energy Trust (POET) gave a presentation titled Oregon Offshore Wind Briefing. </w:t>
      </w:r>
    </w:p>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City of Prineville Projects</w:t>
      </w:r>
    </w:p>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Councilor Steve Uffleman gave a presentation on renewable energ projects in the City of Prineville. </w:t>
      </w:r>
    </w:p>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New Business</w:t>
      </w:r>
    </w:p>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 McArthur led discussion on new business items of importance to CREA. </w:t>
      </w:r>
    </w:p>
    <w:p w:rsidR="00000000" w:rsidDel="00000000" w:rsidP="00000000" w:rsidRDefault="00000000" w:rsidRPr="00000000" w14:paraId="0000003D">
      <w:pPr>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Public Comment</w:t>
      </w:r>
    </w:p>
    <w:p w:rsidR="00000000" w:rsidDel="00000000" w:rsidP="00000000" w:rsidRDefault="00000000" w:rsidRPr="00000000" w14:paraId="0000003F">
      <w:pPr>
        <w:pageBreakBefore w:val="0"/>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Chair Perkins comments from the public to be heard. </w:t>
      </w:r>
    </w:p>
    <w:p w:rsidR="00000000" w:rsidDel="00000000" w:rsidP="00000000" w:rsidRDefault="00000000" w:rsidRPr="00000000" w14:paraId="00000040">
      <w:pPr>
        <w:pageBreakBefore w:val="0"/>
        <w:widowControl w:val="0"/>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41">
      <w:pPr>
        <w:pageBreakBefore w:val="0"/>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 comments were made.</w:t>
      </w: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4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1:35 pm</w:t>
      </w:r>
    </w:p>
    <w:p w:rsidR="00000000" w:rsidDel="00000000" w:rsidP="00000000" w:rsidRDefault="00000000" w:rsidRPr="00000000" w14:paraId="00000045">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